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jc w:val="left"/>
      </w:pPr>
      <w:r>
        <w:rPr>
          <w:b/>
          <w:bCs/>
          <w:sz w:val="56"/>
          <w:szCs w:val="56"/>
        </w:rPr>
        <w:t xml:space="preserve">Site Survey &amp; Feasibility Template</w:t>
      </w:r>
    </w:p>
    <w:p>
      <w:pPr>
        <w:spacing w:after="120"/>
      </w:pPr>
      <w:r>
        <w:t xml:space="preserve">Project: Skyline Roof Surveys (Mavic 3)</w:t>
      </w:r>
    </w:p>
    <w:p>
      <w:pPr>
        <w:spacing w:after="120"/>
      </w:pPr>
      <w:r>
        <w:t xml:space="preserve">UAS Operator: Skyline Roof Surveys Ltd</w:t>
      </w:r>
    </w:p>
    <w:p>
      <w:pPr>
        <w:spacing w:after="120"/>
      </w:pPr>
      <w:r>
        <w:t xml:space="preserve">Generated: 2026-07-09 · Template version 0.1.0</w:t>
      </w:r>
    </w:p>
    <w:p>
      <w:pPr>
        <w:spacing w:after="240"/>
      </w:pPr>
      <w:r>
        <w:rPr>
          <w:b/>
          <w:bCs/>
          <w:color w:val="B45309"/>
        </w:rPr>
        <w:t xml:space="preserve">DRAFT — review required before operational use.</w:t>
      </w:r>
    </w:p>
    <w:p>
      <w:pPr>
        <w:spacing w:after="120"/>
      </w:pPr>
      <w:r>
        <w:t xml:space="preserve">Combines the CAP 2606 Annex 1 (feasibility) and Annex 2 (onsite survey) content. Complete before every operation; the airspace and NOTAM checks are actions you perform on the day.</w:t>
      </w:r>
    </w:p>
    <w:p>
      <w:pPr>
        <w:pStyle w:val="Heading2"/>
        <w:spacing w:after="110" w:before="220"/>
      </w:pPr>
      <w:r>
        <w:t xml:space="preserve">Feasibility study (before deployment)</w:t>
      </w: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tblGrid>
      <w:tr>
        <w:tc>
          <w:tcPr>
            <w:tcBorders>
              <w:top w:val="single" w:color="9CA3AF" w:sz="2"/>
              <w:left w:val="single" w:color="9CA3AF" w:sz="2"/>
              <w:bottom w:val="single" w:color="9CA3AF" w:sz="2"/>
              <w:right w:val="single" w:color="9CA3AF" w:sz="2"/>
            </w:tcBorders>
          </w:tcPr>
          <w:p>
            <w:pPr>
              <w:spacing w:after="40"/>
            </w:pPr>
            <w:r>
              <w:rPr>
                <w:b/>
                <w:bCs/>
              </w:rPr>
              <w:t xml:space="preserve">Site name / location</w:t>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Complete per operation</w:t>
            </w:r>
          </w:p>
        </w:tc>
      </w:tr>
      <w:tr>
        <w:tc>
          <w:tcPr>
            <w:tcBorders>
              <w:top w:val="single" w:color="9CA3AF" w:sz="2"/>
              <w:left w:val="single" w:color="9CA3AF" w:sz="2"/>
              <w:bottom w:val="single" w:color="9CA3AF" w:sz="2"/>
              <w:right w:val="single" w:color="9CA3AF" w:sz="2"/>
            </w:tcBorders>
          </w:tcPr>
          <w:p>
            <w:pPr>
              <w:spacing w:after="40"/>
            </w:pPr>
            <w:r>
              <w:rPr>
                <w:b/>
                <w:bCs/>
              </w:rPr>
              <w:t xml:space="preserve">Landowner permission obtained?</w:t>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Complete per operation</w:t>
            </w:r>
          </w:p>
        </w:tc>
      </w:tr>
      <w:tr>
        <w:tc>
          <w:tcPr>
            <w:tcBorders>
              <w:top w:val="single" w:color="9CA3AF" w:sz="2"/>
              <w:left w:val="single" w:color="9CA3AF" w:sz="2"/>
              <w:bottom w:val="single" w:color="9CA3AF" w:sz="2"/>
              <w:right w:val="single" w:color="9CA3AF" w:sz="2"/>
            </w:tcBorders>
          </w:tcPr>
          <w:p>
            <w:pPr>
              <w:spacing w:after="40"/>
            </w:pPr>
            <w:r>
              <w:rPr>
                <w:b/>
                <w:bCs/>
              </w:rPr>
              <w:t xml:space="preserve">Airspace check (e.g. NATS Drone Assist)</w:t>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Check before every flight</w:t>
            </w:r>
          </w:p>
        </w:tc>
      </w:tr>
      <w:tr>
        <w:tc>
          <w:tcPr>
            <w:tcBorders>
              <w:top w:val="single" w:color="9CA3AF" w:sz="2"/>
              <w:left w:val="single" w:color="9CA3AF" w:sz="2"/>
              <w:bottom w:val="single" w:color="9CA3AF" w:sz="2"/>
              <w:right w:val="single" w:color="9CA3AF" w:sz="2"/>
            </w:tcBorders>
          </w:tcPr>
          <w:p>
            <w:pPr>
              <w:spacing w:after="40"/>
            </w:pPr>
            <w:r>
              <w:rPr>
                <w:b/>
                <w:bCs/>
              </w:rPr>
              <w:t xml:space="preserve">FRZ / restricted airspace?</w:t>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Check; obtain permission if applicable</w:t>
            </w:r>
          </w:p>
        </w:tc>
      </w:tr>
      <w:tr>
        <w:tc>
          <w:tcPr>
            <w:tcBorders>
              <w:top w:val="single" w:color="9CA3AF" w:sz="2"/>
              <w:left w:val="single" w:color="9CA3AF" w:sz="2"/>
              <w:bottom w:val="single" w:color="9CA3AF" w:sz="2"/>
              <w:right w:val="single" w:color="9CA3AF" w:sz="2"/>
            </w:tcBorders>
          </w:tcPr>
          <w:p>
            <w:pPr>
              <w:spacing w:after="40"/>
            </w:pPr>
            <w:r>
              <w:rPr>
                <w:b/>
                <w:bCs/>
              </w:rPr>
              <w:t xml:space="preserve">NOTAM check</w:t>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Check on the day</w:t>
            </w:r>
          </w:p>
        </w:tc>
      </w:tr>
      <w:tr>
        <w:tc>
          <w:tcPr>
            <w:tcBorders>
              <w:top w:val="single" w:color="9CA3AF" w:sz="2"/>
              <w:left w:val="single" w:color="9CA3AF" w:sz="2"/>
              <w:bottom w:val="single" w:color="9CA3AF" w:sz="2"/>
              <w:right w:val="single" w:color="9CA3AF" w:sz="2"/>
            </w:tcBorders>
          </w:tcPr>
          <w:p>
            <w:pPr>
              <w:spacing w:after="40"/>
            </w:pPr>
            <w:r>
              <w:rPr>
                <w:b/>
                <w:bCs/>
              </w:rPr>
              <w:t xml:space="preserve">Nearby people / roads / rail / buildings</w:t>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Complete per operation</w:t>
            </w:r>
          </w:p>
        </w:tc>
      </w:tr>
      <w:tr>
        <w:tc>
          <w:tcPr>
            <w:tcBorders>
              <w:top w:val="single" w:color="9CA3AF" w:sz="2"/>
              <w:left w:val="single" w:color="9CA3AF" w:sz="2"/>
              <w:bottom w:val="single" w:color="9CA3AF" w:sz="2"/>
              <w:right w:val="single" w:color="9CA3AF" w:sz="2"/>
            </w:tcBorders>
          </w:tcPr>
          <w:p>
            <w:pPr>
              <w:spacing w:after="40"/>
            </w:pPr>
            <w:r>
              <w:rPr>
                <w:b/>
                <w:bCs/>
              </w:rPr>
              <w:t xml:space="preserve">Achievable separation</w:t>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A minimum horizontal separation of 50 m must be maintained from uninvolved persons, reducible to 30 m during take-off and landing. Assemblies of people must never be overflown, and a minimum horizontal separation of 50 m from assemblies must be kept (also observing the 1:1 rule: horizontal separation at least equal to the height of the aircraft).</w:t>
            </w:r>
          </w:p>
        </w:tc>
      </w:tr>
      <w:tr>
        <w:tc>
          <w:tcPr>
            <w:tcBorders>
              <w:top w:val="single" w:color="9CA3AF" w:sz="2"/>
              <w:left w:val="single" w:color="9CA3AF" w:sz="2"/>
              <w:bottom w:val="single" w:color="9CA3AF" w:sz="2"/>
              <w:right w:val="single" w:color="9CA3AF" w:sz="2"/>
            </w:tcBorders>
          </w:tcPr>
          <w:p>
            <w:pPr>
              <w:spacing w:after="40"/>
            </w:pPr>
            <w:r>
              <w:rPr>
                <w:b/>
                <w:bCs/>
              </w:rPr>
              <w:t xml:space="preserve">Weather outlook</w:t>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Check an aviation forecast on the day</w:t>
            </w:r>
          </w:p>
        </w:tc>
      </w:tr>
    </w:tbl>
    <w:p>
      <w:pPr>
        <w:pStyle w:val="Heading2"/>
        <w:spacing w:after="110" w:before="220"/>
      </w:pPr>
      <w:r>
        <w:t xml:space="preserve">Onsite survey (on the day)</w:t>
      </w: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tblGrid>
      <w:tr>
        <w:tc>
          <w:tcPr>
            <w:tcBorders>
              <w:top w:val="single" w:color="9CA3AF" w:sz="2"/>
              <w:left w:val="single" w:color="9CA3AF" w:sz="2"/>
              <w:bottom w:val="single" w:color="9CA3AF" w:sz="2"/>
              <w:right w:val="single" w:color="9CA3AF" w:sz="2"/>
            </w:tcBorders>
          </w:tcPr>
          <w:p>
            <w:pPr>
              <w:spacing w:after="40"/>
            </w:pPr>
            <w:r>
              <w:rPr>
                <w:b/>
                <w:bCs/>
              </w:rPr>
              <w:t xml:space="preserve">Date / time of survey</w:t>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Complete on site</w:t>
            </w:r>
          </w:p>
        </w:tc>
      </w:tr>
      <w:tr>
        <w:tc>
          <w:tcPr>
            <w:tcBorders>
              <w:top w:val="single" w:color="9CA3AF" w:sz="2"/>
              <w:left w:val="single" w:color="9CA3AF" w:sz="2"/>
              <w:bottom w:val="single" w:color="9CA3AF" w:sz="2"/>
              <w:right w:val="single" w:color="9CA3AF" w:sz="2"/>
            </w:tcBorders>
          </w:tcPr>
          <w:p>
            <w:pPr>
              <w:spacing w:after="40"/>
            </w:pPr>
            <w:r>
              <w:rPr>
                <w:b/>
                <w:bCs/>
              </w:rPr>
              <w:t xml:space="preserve">Take-off / landing area (TOLA)</w:t>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Complete on site</w:t>
            </w:r>
          </w:p>
        </w:tc>
      </w:tr>
      <w:tr>
        <w:tc>
          <w:tcPr>
            <w:tcBorders>
              <w:top w:val="single" w:color="9CA3AF" w:sz="2"/>
              <w:left w:val="single" w:color="9CA3AF" w:sz="2"/>
              <w:bottom w:val="single" w:color="9CA3AF" w:sz="2"/>
              <w:right w:val="single" w:color="9CA3AF" w:sz="2"/>
            </w:tcBorders>
          </w:tcPr>
          <w:p>
            <w:pPr>
              <w:spacing w:after="40"/>
            </w:pPr>
            <w:r>
              <w:rPr>
                <w:b/>
                <w:bCs/>
              </w:rPr>
              <w:t xml:space="preserve">Emergency landing areas</w:t>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Complete on site</w:t>
            </w:r>
          </w:p>
        </w:tc>
      </w:tr>
      <w:tr>
        <w:tc>
          <w:tcPr>
            <w:tcBorders>
              <w:top w:val="single" w:color="9CA3AF" w:sz="2"/>
              <w:left w:val="single" w:color="9CA3AF" w:sz="2"/>
              <w:bottom w:val="single" w:color="9CA3AF" w:sz="2"/>
              <w:right w:val="single" w:color="9CA3AF" w:sz="2"/>
            </w:tcBorders>
          </w:tcPr>
          <w:p>
            <w:pPr>
              <w:spacing w:after="40"/>
            </w:pPr>
            <w:r>
              <w:rPr>
                <w:b/>
                <w:bCs/>
              </w:rPr>
              <w:t xml:space="preserve">Cordon / access control</w:t>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Complete on site</w:t>
            </w:r>
          </w:p>
        </w:tc>
      </w:tr>
      <w:tr>
        <w:tc>
          <w:tcPr>
            <w:tcBorders>
              <w:top w:val="single" w:color="9CA3AF" w:sz="2"/>
              <w:left w:val="single" w:color="9CA3AF" w:sz="2"/>
              <w:bottom w:val="single" w:color="9CA3AF" w:sz="2"/>
              <w:right w:val="single" w:color="9CA3AF" w:sz="2"/>
            </w:tcBorders>
          </w:tcPr>
          <w:p>
            <w:pPr>
              <w:spacing w:after="40"/>
            </w:pPr>
            <w:r>
              <w:rPr>
                <w:b/>
                <w:bCs/>
              </w:rPr>
              <w:t xml:space="preserve">Uninvolved people present?</w:t>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Complete on site</w:t>
            </w:r>
          </w:p>
        </w:tc>
      </w:tr>
      <w:tr>
        <w:tc>
          <w:tcPr>
            <w:tcBorders>
              <w:top w:val="single" w:color="9CA3AF" w:sz="2"/>
              <w:left w:val="single" w:color="9CA3AF" w:sz="2"/>
              <w:bottom w:val="single" w:color="9CA3AF" w:sz="2"/>
              <w:right w:val="single" w:color="9CA3AF" w:sz="2"/>
            </w:tcBorders>
          </w:tcPr>
          <w:p>
            <w:pPr>
              <w:spacing w:after="40"/>
            </w:pPr>
            <w:r>
              <w:rPr>
                <w:b/>
                <w:bCs/>
              </w:rPr>
              <w:t xml:space="preserve">Emergency services access</w:t>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Complete on site</w:t>
            </w:r>
          </w:p>
        </w:tc>
      </w:tr>
      <w:tr>
        <w:tc>
          <w:tcPr>
            <w:tcBorders>
              <w:top w:val="single" w:color="9CA3AF" w:sz="2"/>
              <w:left w:val="single" w:color="9CA3AF" w:sz="2"/>
              <w:bottom w:val="single" w:color="9CA3AF" w:sz="2"/>
              <w:right w:val="single" w:color="9CA3AF" w:sz="2"/>
            </w:tcBorders>
          </w:tcPr>
          <w:p>
            <w:pPr>
              <w:spacing w:after="40"/>
            </w:pPr>
            <w:r>
              <w:rPr>
                <w:b/>
                <w:bCs/>
              </w:rPr>
              <w:t xml:space="preserve">Public interaction plan</w:t>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Complete on site</w:t>
            </w:r>
          </w:p>
        </w:tc>
      </w:tr>
    </w:tbl>
    <w:p>
      <w:pPr>
        <w:pStyle w:val="Heading2"/>
        <w:spacing w:after="110" w:before="220"/>
      </w:pPr>
      <w:r>
        <w:t xml:space="preserve">GO / NO GO decision</w:t>
      </w:r>
    </w:p>
    <w:p>
      <w:pPr>
        <w:spacing w:after="120"/>
      </w:pPr>
      <w:r>
        <w:t xml:space="preserve">Record an explicit GO or NO GO decision, with the name of the remote pilot and the time.</w:t>
      </w:r>
    </w:p>
    <w:p>
      <w:pPr>
        <w:pStyle w:val="ListParagraph"/>
        <w:numPr>
          <w:ilvl w:val="0"/>
          <w:numId w:val="1"/>
        </w:numPr>
        <w:spacing w:after="60"/>
      </w:pPr>
      <w:r>
        <w:t xml:space="preserve">Decision:  GO  /  NO GO   (circle one)</w:t>
      </w:r>
    </w:p>
    <w:p>
      <w:pPr>
        <w:pStyle w:val="ListParagraph"/>
        <w:numPr>
          <w:ilvl w:val="0"/>
          <w:numId w:val="1"/>
        </w:numPr>
        <w:spacing w:after="60"/>
      </w:pPr>
      <w:r>
        <w:t xml:space="preserve">Remote pilot: ____________________     Time: __ : __</w:t>
      </w:r>
    </w:p>
    <w:sectPr>
      <w:footerReference w:type="default" r:id="rId7"/>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color w:val="6B7280"/>
        <w:sz w:val="14"/>
        <w:szCs w:val="14"/>
      </w:rPr>
      <w:t xml:space="preserve">Draft generated by Drone Ready. Review required before operational use. This document does not constitute CAA approval or legal advice. Template version 0.1.0. Contains public sector information licensed under the Open Government Licence v3.0.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b/>
      <w:bCs/>
      <w:color w:val="0C4A6E"/>
      <w:sz w:val="32"/>
      <w:szCs w:val="32"/>
    </w:rPr>
  </w:style>
  <w:style w:type="paragraph" w:styleId="Heading2">
    <w:name w:val="Heading 2"/>
    <w:basedOn w:val="Normal"/>
    <w:next w:val="Normal"/>
    <w:qFormat/>
    <w:rPr>
      <w:b/>
      <w:bCs/>
      <w:color w:val="0C4A6E"/>
      <w:sz w:val="26"/>
      <w:szCs w:val="26"/>
    </w:rPr>
  </w:style>
  <w:style w:type="paragraph" w:styleId="Heading3">
    <w:name w:val="Heading 3"/>
    <w:basedOn w:val="Normal"/>
    <w:next w:val="Normal"/>
    <w:qFormat/>
    <w:rPr>
      <w:b/>
      <w:bCs/>
      <w:color w:val="334155"/>
      <w:sz w:val="23"/>
      <w:szCs w:val="23"/>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2026-07-10T04:02:35.032Z</dcterms:created>
  <dcterms:modified xsi:type="dcterms:W3CDTF">2026-07-10T04:02:35.032Z</dcterms:modified>
</cp:coreProperties>
</file>

<file path=docProps/custom.xml><?xml version="1.0" encoding="utf-8"?>
<Properties xmlns="http://schemas.openxmlformats.org/officeDocument/2006/custom-properties" xmlns:vt="http://schemas.openxmlformats.org/officeDocument/2006/docPropsVTypes"/>
</file>