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jc w:val="left"/>
      </w:pPr>
      <w:r>
        <w:rPr>
          <w:b/>
          <w:bCs/>
          <w:sz w:val="56"/>
          <w:szCs w:val="56"/>
        </w:rPr>
        <w:t xml:space="preserve">Pre-Flight Checklist</w:t>
      </w:r>
    </w:p>
    <w:p>
      <w:pPr>
        <w:spacing w:after="120"/>
      </w:pPr>
      <w:r>
        <w:t xml:space="preserve">Project: Skyline Roof Surveys (Mavic 3)</w:t>
      </w:r>
    </w:p>
    <w:p>
      <w:pPr>
        <w:spacing w:after="120"/>
      </w:pPr>
      <w:r>
        <w:t xml:space="preserve">UAS Operator: Skyline Roof Surveys Ltd</w:t>
      </w:r>
    </w:p>
    <w:p>
      <w:pPr>
        <w:spacing w:after="120"/>
      </w:pPr>
      <w:r>
        <w:t xml:space="preserve">Generated: 2026-07-09 · Template version 0.1.0</w:t>
      </w:r>
    </w:p>
    <w:p>
      <w:pPr>
        <w:spacing w:after="240"/>
      </w:pPr>
      <w:r>
        <w:rPr>
          <w:b/>
          <w:bCs/>
          <w:color w:val="B45309"/>
        </w:rPr>
        <w:t xml:space="preserve">DRAFT — review required before operational use.</w:t>
      </w:r>
    </w:p>
    <w:p>
      <w:pPr>
        <w:spacing w:after="120"/>
      </w:pPr>
      <w:r>
        <w:t xml:space="preserve">Complete before every flight (also covers the CAP 2606 Annex 3 pre-flight briefing). Tailored to your aircraft and safety features.</w:t>
      </w:r>
    </w:p>
    <w:tbl>
      <w:tblPr>
        <w:tblW w:type="pct" w:w="100%"/>
        <w:tblBorders>
          <w:top w:val="single" w:color="auto" w:sz="4"/>
          <w:left w:val="single" w:color="auto" w:sz="4"/>
          <w:bottom w:val="single" w:color="auto" w:sz="4"/>
          <w:right w:val="single" w:color="auto" w:sz="4"/>
          <w:insideH w:val="single" w:color="auto" w:sz="4"/>
          <w:insideV w:val="single" w:color="auto" w:sz="4"/>
        </w:tblBorders>
      </w:tblPr>
      <w:tblGrid>
        <w:gridCol w:w="100"/>
        <w:gridCol w:w="100"/>
      </w:tblGrid>
      <w:tr>
        <w:tc>
          <w:tcPr>
            <w:tcBorders>
              <w:top w:val="single" w:color="9CA3AF" w:sz="2"/>
              <w:left w:val="single" w:color="9CA3AF" w:sz="2"/>
              <w:bottom w:val="single" w:color="9CA3AF" w:sz="2"/>
              <w:right w:val="single" w:color="9CA3AF" w:sz="2"/>
            </w:tcBorders>
          </w:tcPr>
          <w:p>
            <w:r>
              <w:rPr>
                <w:b w:val="false"/>
                <w:bCs w:val="false"/>
              </w:rPr>
              <w:t xml:space="preserve">☐</w:t>
            </w:r>
          </w:p>
        </w:tc>
        <w:tc>
          <w:tcPr>
            <w:tcBorders>
              <w:top w:val="single" w:color="9CA3AF" w:sz="2"/>
              <w:left w:val="single" w:color="9CA3AF" w:sz="2"/>
              <w:bottom w:val="single" w:color="9CA3AF" w:sz="2"/>
              <w:right w:val="single" w:color="9CA3AF" w:sz="2"/>
            </w:tcBorders>
          </w:tcPr>
          <w:p>
            <w:r>
              <w:rPr>
                <w:b w:val="false"/>
                <w:bCs w:val="false"/>
              </w:rPr>
              <w:t xml:space="preserve">Onsite survey complete; GO decision recorded</w:t>
            </w:r>
          </w:p>
        </w:tc>
      </w:tr>
      <w:tr>
        <w:tc>
          <w:tcPr>
            <w:tcBorders>
              <w:top w:val="single" w:color="9CA3AF" w:sz="2"/>
              <w:left w:val="single" w:color="9CA3AF" w:sz="2"/>
              <w:bottom w:val="single" w:color="9CA3AF" w:sz="2"/>
              <w:right w:val="single" w:color="9CA3AF" w:sz="2"/>
            </w:tcBorders>
          </w:tcPr>
          <w:p>
            <w:r>
              <w:rPr>
                <w:b w:val="false"/>
                <w:bCs w:val="false"/>
              </w:rPr>
              <w:t xml:space="preserve">☐</w:t>
            </w:r>
          </w:p>
        </w:tc>
        <w:tc>
          <w:tcPr>
            <w:tcBorders>
              <w:top w:val="single" w:color="9CA3AF" w:sz="2"/>
              <w:left w:val="single" w:color="9CA3AF" w:sz="2"/>
              <w:bottom w:val="single" w:color="9CA3AF" w:sz="2"/>
              <w:right w:val="single" w:color="9CA3AF" w:sz="2"/>
            </w:tcBorders>
          </w:tcPr>
          <w:p>
            <w:r>
              <w:rPr>
                <w:b w:val="false"/>
                <w:bCs w:val="false"/>
              </w:rPr>
              <w:t xml:space="preserve">Weather within limits (checked on site)</w:t>
            </w:r>
          </w:p>
        </w:tc>
      </w:tr>
      <w:tr>
        <w:tc>
          <w:tcPr>
            <w:tcBorders>
              <w:top w:val="single" w:color="9CA3AF" w:sz="2"/>
              <w:left w:val="single" w:color="9CA3AF" w:sz="2"/>
              <w:bottom w:val="single" w:color="9CA3AF" w:sz="2"/>
              <w:right w:val="single" w:color="9CA3AF" w:sz="2"/>
            </w:tcBorders>
          </w:tcPr>
          <w:p>
            <w:r>
              <w:rPr>
                <w:b w:val="false"/>
                <w:bCs w:val="false"/>
              </w:rPr>
              <w:t xml:space="preserve">☐</w:t>
            </w:r>
          </w:p>
        </w:tc>
        <w:tc>
          <w:tcPr>
            <w:tcBorders>
              <w:top w:val="single" w:color="9CA3AF" w:sz="2"/>
              <w:left w:val="single" w:color="9CA3AF" w:sz="2"/>
              <w:bottom w:val="single" w:color="9CA3AF" w:sz="2"/>
              <w:right w:val="single" w:color="9CA3AF" w:sz="2"/>
            </w:tcBorders>
          </w:tcPr>
          <w:p>
            <w:r>
              <w:rPr>
                <w:b w:val="false"/>
                <w:bCs w:val="false"/>
              </w:rPr>
              <w:t xml:space="preserve">Cordon established; separation distances confirmed</w:t>
            </w:r>
          </w:p>
        </w:tc>
      </w:tr>
      <w:tr>
        <w:tc>
          <w:tcPr>
            <w:tcBorders>
              <w:top w:val="single" w:color="9CA3AF" w:sz="2"/>
              <w:left w:val="single" w:color="9CA3AF" w:sz="2"/>
              <w:bottom w:val="single" w:color="9CA3AF" w:sz="2"/>
              <w:right w:val="single" w:color="9CA3AF" w:sz="2"/>
            </w:tcBorders>
          </w:tcPr>
          <w:p>
            <w:r>
              <w:rPr>
                <w:b w:val="false"/>
                <w:bCs w:val="false"/>
              </w:rPr>
              <w:t xml:space="preserve">☐</w:t>
            </w:r>
          </w:p>
        </w:tc>
        <w:tc>
          <w:tcPr>
            <w:tcBorders>
              <w:top w:val="single" w:color="9CA3AF" w:sz="2"/>
              <w:left w:val="single" w:color="9CA3AF" w:sz="2"/>
              <w:bottom w:val="single" w:color="9CA3AF" w:sz="2"/>
              <w:right w:val="single" w:color="9CA3AF" w:sz="2"/>
            </w:tcBorders>
          </w:tcPr>
          <w:p>
            <w:r>
              <w:rPr>
                <w:b w:val="false"/>
                <w:bCs w:val="false"/>
              </w:rPr>
              <w:t xml:space="preserve">Emergency &amp; alternate landing areas identified</w:t>
            </w:r>
          </w:p>
        </w:tc>
      </w:tr>
      <w:tr>
        <w:tc>
          <w:tcPr>
            <w:tcBorders>
              <w:top w:val="single" w:color="9CA3AF" w:sz="2"/>
              <w:left w:val="single" w:color="9CA3AF" w:sz="2"/>
              <w:bottom w:val="single" w:color="9CA3AF" w:sz="2"/>
              <w:right w:val="single" w:color="9CA3AF" w:sz="2"/>
            </w:tcBorders>
          </w:tcPr>
          <w:p>
            <w:r>
              <w:rPr>
                <w:b w:val="false"/>
                <w:bCs w:val="false"/>
              </w:rPr>
              <w:t xml:space="preserve">☐</w:t>
            </w:r>
          </w:p>
        </w:tc>
        <w:tc>
          <w:tcPr>
            <w:tcBorders>
              <w:top w:val="single" w:color="9CA3AF" w:sz="2"/>
              <w:left w:val="single" w:color="9CA3AF" w:sz="2"/>
              <w:bottom w:val="single" w:color="9CA3AF" w:sz="2"/>
              <w:right w:val="single" w:color="9CA3AF" w:sz="2"/>
            </w:tcBorders>
          </w:tcPr>
          <w:p>
            <w:r>
              <w:rPr>
                <w:b w:val="false"/>
                <w:bCs w:val="false"/>
              </w:rPr>
              <w:t xml:space="preserve">Airframe inspected; no damage</w:t>
            </w:r>
          </w:p>
        </w:tc>
      </w:tr>
      <w:tr>
        <w:tc>
          <w:tcPr>
            <w:tcBorders>
              <w:top w:val="single" w:color="9CA3AF" w:sz="2"/>
              <w:left w:val="single" w:color="9CA3AF" w:sz="2"/>
              <w:bottom w:val="single" w:color="9CA3AF" w:sz="2"/>
              <w:right w:val="single" w:color="9CA3AF" w:sz="2"/>
            </w:tcBorders>
          </w:tcPr>
          <w:p>
            <w:r>
              <w:rPr>
                <w:b w:val="false"/>
                <w:bCs w:val="false"/>
              </w:rPr>
              <w:t xml:space="preserve">☐</w:t>
            </w:r>
          </w:p>
        </w:tc>
        <w:tc>
          <w:tcPr>
            <w:tcBorders>
              <w:top w:val="single" w:color="9CA3AF" w:sz="2"/>
              <w:left w:val="single" w:color="9CA3AF" w:sz="2"/>
              <w:bottom w:val="single" w:color="9CA3AF" w:sz="2"/>
              <w:right w:val="single" w:color="9CA3AF" w:sz="2"/>
            </w:tcBorders>
          </w:tcPr>
          <w:p>
            <w:r>
              <w:rPr>
                <w:b w:val="false"/>
                <w:bCs w:val="false"/>
              </w:rPr>
              <w:t xml:space="preserve">Propellers/propulsion secure and undamaged</w:t>
            </w:r>
          </w:p>
        </w:tc>
      </w:tr>
      <w:tr>
        <w:tc>
          <w:tcPr>
            <w:tcBorders>
              <w:top w:val="single" w:color="9CA3AF" w:sz="2"/>
              <w:left w:val="single" w:color="9CA3AF" w:sz="2"/>
              <w:bottom w:val="single" w:color="9CA3AF" w:sz="2"/>
              <w:right w:val="single" w:color="9CA3AF" w:sz="2"/>
            </w:tcBorders>
          </w:tcPr>
          <w:p>
            <w:r>
              <w:rPr>
                <w:b w:val="false"/>
                <w:bCs w:val="false"/>
              </w:rPr>
              <w:t xml:space="preserve">☐</w:t>
            </w:r>
          </w:p>
        </w:tc>
        <w:tc>
          <w:tcPr>
            <w:tcBorders>
              <w:top w:val="single" w:color="9CA3AF" w:sz="2"/>
              <w:left w:val="single" w:color="9CA3AF" w:sz="2"/>
              <w:bottom w:val="single" w:color="9CA3AF" w:sz="2"/>
              <w:right w:val="single" w:color="9CA3AF" w:sz="2"/>
            </w:tcBorders>
          </w:tcPr>
          <w:p>
            <w:r>
              <w:rPr>
                <w:b w:val="false"/>
                <w:bCs w:val="false"/>
              </w:rPr>
              <w:t xml:space="preserve">Battery charged, secure, undamaged; reserve planned</w:t>
            </w:r>
          </w:p>
        </w:tc>
      </w:tr>
      <w:tr>
        <w:tc>
          <w:tcPr>
            <w:tcBorders>
              <w:top w:val="single" w:color="9CA3AF" w:sz="2"/>
              <w:left w:val="single" w:color="9CA3AF" w:sz="2"/>
              <w:bottom w:val="single" w:color="9CA3AF" w:sz="2"/>
              <w:right w:val="single" w:color="9CA3AF" w:sz="2"/>
            </w:tcBorders>
          </w:tcPr>
          <w:p>
            <w:r>
              <w:rPr>
                <w:b w:val="false"/>
                <w:bCs w:val="false"/>
              </w:rPr>
              <w:t xml:space="preserve">☐</w:t>
            </w:r>
          </w:p>
        </w:tc>
        <w:tc>
          <w:tcPr>
            <w:tcBorders>
              <w:top w:val="single" w:color="9CA3AF" w:sz="2"/>
              <w:left w:val="single" w:color="9CA3AF" w:sz="2"/>
              <w:bottom w:val="single" w:color="9CA3AF" w:sz="2"/>
              <w:right w:val="single" w:color="9CA3AF" w:sz="2"/>
            </w:tcBorders>
          </w:tcPr>
          <w:p>
            <w:r>
              <w:rPr>
                <w:b w:val="false"/>
                <w:bCs w:val="false"/>
              </w:rPr>
              <w:t xml:space="preserve">Payload secure; centre of gravity within limits</w:t>
            </w:r>
          </w:p>
        </w:tc>
      </w:tr>
      <w:tr>
        <w:tc>
          <w:tcPr>
            <w:tcBorders>
              <w:top w:val="single" w:color="9CA3AF" w:sz="2"/>
              <w:left w:val="single" w:color="9CA3AF" w:sz="2"/>
              <w:bottom w:val="single" w:color="9CA3AF" w:sz="2"/>
              <w:right w:val="single" w:color="9CA3AF" w:sz="2"/>
            </w:tcBorders>
          </w:tcPr>
          <w:p>
            <w:r>
              <w:rPr>
                <w:b w:val="false"/>
                <w:bCs w:val="false"/>
              </w:rPr>
              <w:t xml:space="preserve">☐</w:t>
            </w:r>
          </w:p>
        </w:tc>
        <w:tc>
          <w:tcPr>
            <w:tcBorders>
              <w:top w:val="single" w:color="9CA3AF" w:sz="2"/>
              <w:left w:val="single" w:color="9CA3AF" w:sz="2"/>
              <w:bottom w:val="single" w:color="9CA3AF" w:sz="2"/>
              <w:right w:val="single" w:color="9CA3AF" w:sz="2"/>
            </w:tcBorders>
          </w:tcPr>
          <w:p>
            <w:r>
              <w:rPr>
                <w:b w:val="false"/>
                <w:bCs w:val="false"/>
              </w:rPr>
              <w:t xml:space="preserve">Operator ID label present on airframe</w:t>
            </w:r>
          </w:p>
        </w:tc>
      </w:tr>
      <w:tr>
        <w:tc>
          <w:tcPr>
            <w:tcBorders>
              <w:top w:val="single" w:color="9CA3AF" w:sz="2"/>
              <w:left w:val="single" w:color="9CA3AF" w:sz="2"/>
              <w:bottom w:val="single" w:color="9CA3AF" w:sz="2"/>
              <w:right w:val="single" w:color="9CA3AF" w:sz="2"/>
            </w:tcBorders>
          </w:tcPr>
          <w:p>
            <w:r>
              <w:rPr>
                <w:b w:val="false"/>
                <w:bCs w:val="false"/>
              </w:rPr>
              <w:t xml:space="preserve">☐</w:t>
            </w:r>
          </w:p>
        </w:tc>
        <w:tc>
          <w:tcPr>
            <w:tcBorders>
              <w:top w:val="single" w:color="9CA3AF" w:sz="2"/>
              <w:left w:val="single" w:color="9CA3AF" w:sz="2"/>
              <w:bottom w:val="single" w:color="9CA3AF" w:sz="2"/>
              <w:right w:val="single" w:color="9CA3AF" w:sz="2"/>
            </w:tcBorders>
          </w:tcPr>
          <w:p>
            <w:r>
              <w:rPr>
                <w:b w:val="false"/>
                <w:bCs w:val="false"/>
              </w:rPr>
              <w:t xml:space="preserve">Command unit charged; C2 link check good</w:t>
            </w:r>
          </w:p>
        </w:tc>
      </w:tr>
      <w:tr>
        <w:tc>
          <w:tcPr>
            <w:tcBorders>
              <w:top w:val="single" w:color="9CA3AF" w:sz="2"/>
              <w:left w:val="single" w:color="9CA3AF" w:sz="2"/>
              <w:bottom w:val="single" w:color="9CA3AF" w:sz="2"/>
              <w:right w:val="single" w:color="9CA3AF" w:sz="2"/>
            </w:tcBorders>
          </w:tcPr>
          <w:p>
            <w:r>
              <w:rPr>
                <w:b w:val="false"/>
                <w:bCs w:val="false"/>
              </w:rPr>
              <w:t xml:space="preserve">☐</w:t>
            </w:r>
          </w:p>
        </w:tc>
        <w:tc>
          <w:tcPr>
            <w:tcBorders>
              <w:top w:val="single" w:color="9CA3AF" w:sz="2"/>
              <w:left w:val="single" w:color="9CA3AF" w:sz="2"/>
              <w:bottom w:val="single" w:color="9CA3AF" w:sz="2"/>
              <w:right w:val="single" w:color="9CA3AF" w:sz="2"/>
            </w:tcBorders>
          </w:tcPr>
          <w:p>
            <w:r>
              <w:rPr>
                <w:b w:val="false"/>
                <w:bCs w:val="false"/>
              </w:rPr>
              <w:t xml:space="preserve">GNSS/compass status good (where applicable)</w:t>
            </w:r>
          </w:p>
        </w:tc>
      </w:tr>
      <w:tr>
        <w:tc>
          <w:tcPr>
            <w:tcBorders>
              <w:top w:val="single" w:color="9CA3AF" w:sz="2"/>
              <w:left w:val="single" w:color="9CA3AF" w:sz="2"/>
              <w:bottom w:val="single" w:color="9CA3AF" w:sz="2"/>
              <w:right w:val="single" w:color="9CA3AF" w:sz="2"/>
            </w:tcBorders>
          </w:tcPr>
          <w:p>
            <w:r>
              <w:rPr>
                <w:b w:val="false"/>
                <w:bCs w:val="false"/>
              </w:rPr>
              <w:t xml:space="preserve">☐</w:t>
            </w:r>
          </w:p>
        </w:tc>
        <w:tc>
          <w:tcPr>
            <w:tcBorders>
              <w:top w:val="single" w:color="9CA3AF" w:sz="2"/>
              <w:left w:val="single" w:color="9CA3AF" w:sz="2"/>
              <w:bottom w:val="single" w:color="9CA3AF" w:sz="2"/>
              <w:right w:val="single" w:color="9CA3AF" w:sz="2"/>
            </w:tcBorders>
          </w:tcPr>
          <w:p>
            <w:r>
              <w:rPr>
                <w:b w:val="false"/>
                <w:bCs w:val="false"/>
              </w:rPr>
              <w:t xml:space="preserve">Flight volume / geofence set to site limits</w:t>
            </w:r>
          </w:p>
        </w:tc>
      </w:tr>
      <w:tr>
        <w:tc>
          <w:tcPr>
            <w:tcBorders>
              <w:top w:val="single" w:color="9CA3AF" w:sz="2"/>
              <w:left w:val="single" w:color="9CA3AF" w:sz="2"/>
              <w:bottom w:val="single" w:color="9CA3AF" w:sz="2"/>
              <w:right w:val="single" w:color="9CA3AF" w:sz="2"/>
            </w:tcBorders>
          </w:tcPr>
          <w:p>
            <w:r>
              <w:rPr>
                <w:b w:val="false"/>
                <w:bCs w:val="false"/>
              </w:rPr>
              <w:t xml:space="preserve">☐</w:t>
            </w:r>
          </w:p>
        </w:tc>
        <w:tc>
          <w:tcPr>
            <w:tcBorders>
              <w:top w:val="single" w:color="9CA3AF" w:sz="2"/>
              <w:left w:val="single" w:color="9CA3AF" w:sz="2"/>
              <w:bottom w:val="single" w:color="9CA3AF" w:sz="2"/>
              <w:right w:val="single" w:color="9CA3AF" w:sz="2"/>
            </w:tcBorders>
          </w:tcPr>
          <w:p>
            <w:r>
              <w:rPr>
                <w:b w:val="false"/>
                <w:bCs w:val="false"/>
              </w:rPr>
              <w:t xml:space="preserve">RTH altitude set above obstacles; home point confirmed</w:t>
            </w:r>
          </w:p>
        </w:tc>
      </w:tr>
      <w:tr>
        <w:tc>
          <w:tcPr>
            <w:tcBorders>
              <w:top w:val="single" w:color="9CA3AF" w:sz="2"/>
              <w:left w:val="single" w:color="9CA3AF" w:sz="2"/>
              <w:bottom w:val="single" w:color="9CA3AF" w:sz="2"/>
              <w:right w:val="single" w:color="9CA3AF" w:sz="2"/>
            </w:tcBorders>
          </w:tcPr>
          <w:p>
            <w:r>
              <w:rPr>
                <w:b w:val="false"/>
                <w:bCs w:val="false"/>
              </w:rPr>
              <w:t xml:space="preserve">☐</w:t>
            </w:r>
          </w:p>
        </w:tc>
        <w:tc>
          <w:tcPr>
            <w:tcBorders>
              <w:top w:val="single" w:color="9CA3AF" w:sz="2"/>
              <w:left w:val="single" w:color="9CA3AF" w:sz="2"/>
              <w:bottom w:val="single" w:color="9CA3AF" w:sz="2"/>
              <w:right w:val="single" w:color="9CA3AF" w:sz="2"/>
            </w:tcBorders>
          </w:tcPr>
          <w:p>
            <w:r>
              <w:rPr>
                <w:b w:val="false"/>
                <w:bCs w:val="false"/>
              </w:rPr>
              <w:t xml:space="preserve">Lost-link action confirmed and correct</w:t>
            </w:r>
          </w:p>
        </w:tc>
      </w:tr>
      <w:tr>
        <w:tc>
          <w:tcPr>
            <w:tcBorders>
              <w:top w:val="single" w:color="9CA3AF" w:sz="2"/>
              <w:left w:val="single" w:color="9CA3AF" w:sz="2"/>
              <w:bottom w:val="single" w:color="9CA3AF" w:sz="2"/>
              <w:right w:val="single" w:color="9CA3AF" w:sz="2"/>
            </w:tcBorders>
          </w:tcPr>
          <w:p>
            <w:r>
              <w:rPr>
                <w:b w:val="false"/>
                <w:bCs w:val="false"/>
              </w:rPr>
              <w:t xml:space="preserve">☐</w:t>
            </w:r>
          </w:p>
        </w:tc>
        <w:tc>
          <w:tcPr>
            <w:tcBorders>
              <w:top w:val="single" w:color="9CA3AF" w:sz="2"/>
              <w:left w:val="single" w:color="9CA3AF" w:sz="2"/>
              <w:bottom w:val="single" w:color="9CA3AF" w:sz="2"/>
              <w:right w:val="single" w:color="9CA3AF" w:sz="2"/>
            </w:tcBorders>
          </w:tcPr>
          <w:p>
            <w:r>
              <w:rPr>
                <w:b w:val="false"/>
                <w:bCs w:val="false"/>
              </w:rPr>
              <w:t xml:space="preserve">Crew briefed: roles, plan, cordon, emergencies, comms</w:t>
            </w:r>
          </w:p>
        </w:tc>
      </w:tr>
    </w:tbl>
    <w:sectPr>
      <w:footerReference w:type="default" r:id="rId7"/>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color w:val="6B7280"/>
        <w:sz w:val="14"/>
        <w:szCs w:val="14"/>
      </w:rPr>
      <w:t xml:space="preserve">Draft generated by Drone Ready. Review required before operational use. This document does not constitute CAA approval or legal advice. Template version 0.1.0. Contains public sector information licensed under the Open Government Licence v3.0.</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cs="Calibri" w:eastAsia="Calibri" w:hAnsi="Calibri"/>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b/>
      <w:bCs/>
      <w:color w:val="0C4A6E"/>
      <w:sz w:val="32"/>
      <w:szCs w:val="32"/>
    </w:rPr>
  </w:style>
  <w:style w:type="paragraph" w:styleId="Heading2">
    <w:name w:val="Heading 2"/>
    <w:basedOn w:val="Normal"/>
    <w:next w:val="Normal"/>
    <w:qFormat/>
    <w:rPr>
      <w:b/>
      <w:bCs/>
      <w:color w:val="0C4A6E"/>
      <w:sz w:val="26"/>
      <w:szCs w:val="26"/>
    </w:rPr>
  </w:style>
  <w:style w:type="paragraph" w:styleId="Heading3">
    <w:name w:val="Heading 3"/>
    <w:basedOn w:val="Normal"/>
    <w:next w:val="Normal"/>
    <w:qFormat/>
    <w:rPr>
      <w:b/>
      <w:bCs/>
      <w:color w:val="334155"/>
      <w:sz w:val="23"/>
      <w:szCs w:val="23"/>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oter" Target="footer1.xml"/><Relationship Id="rId8"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2026-07-10T04:02:35.046Z</dcterms:created>
  <dcterms:modified xsi:type="dcterms:W3CDTF">2026-07-10T04:02:35.046Z</dcterms:modified>
</cp:coreProperties>
</file>

<file path=docProps/custom.xml><?xml version="1.0" encoding="utf-8"?>
<Properties xmlns="http://schemas.openxmlformats.org/officeDocument/2006/custom-properties" xmlns:vt="http://schemas.openxmlformats.org/officeDocument/2006/docPropsVTypes"/>
</file>