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Audit Evidence Checklist</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What the CAA may request during oversight or audit. Tick and locate each item; the Operations Manual itself is only shown at audit, not at application.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9CA3AF" w:sz="2"/>
              <w:left w:val="single" w:color="9CA3AF" w:sz="2"/>
              <w:bottom w:val="single" w:color="9CA3AF" w:sz="2"/>
              <w:right w:val="single" w:color="9CA3AF" w:sz="2"/>
            </w:tcBorders>
          </w:tcPr>
          <w:p>
            <w:r>
              <w:rPr>
                <w:b/>
                <w:bCs/>
              </w:rPr>
              <w:t xml:space="preserve">Have?</w:t>
            </w:r>
          </w:p>
        </w:tc>
        <w:tc>
          <w:tcPr>
            <w:tcBorders>
              <w:top w:val="single" w:color="9CA3AF" w:sz="2"/>
              <w:left w:val="single" w:color="9CA3AF" w:sz="2"/>
              <w:bottom w:val="single" w:color="9CA3AF" w:sz="2"/>
              <w:right w:val="single" w:color="9CA3AF" w:sz="2"/>
            </w:tcBorders>
          </w:tcPr>
          <w:p>
            <w:r>
              <w:rPr>
                <w:b/>
                <w:bCs/>
              </w:rPr>
              <w:t xml:space="preserve">Evidence item</w:t>
            </w:r>
          </w:p>
        </w:tc>
        <w:tc>
          <w:tcPr>
            <w:tcBorders>
              <w:top w:val="single" w:color="9CA3AF" w:sz="2"/>
              <w:left w:val="single" w:color="9CA3AF" w:sz="2"/>
              <w:bottom w:val="single" w:color="9CA3AF" w:sz="2"/>
              <w:right w:val="single" w:color="9CA3AF" w:sz="2"/>
            </w:tcBorders>
          </w:tcPr>
          <w:p>
            <w:r>
              <w:rPr>
                <w:b/>
                <w:bCs/>
              </w:rPr>
              <w:t xml:space="preserve">Location / reference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Operations Manual (current version)</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Operator ID (valid; displayed on every airframe)</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Flyer ID (remote pilot)</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Remote pilot RPC-L1 / GVC certificate</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Remote pilot currency evidence (2 h / previous 3 months on type)</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Aircraft register</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Technical logbook (maintenance/repair/modification)</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Flight logs (incl. last 3 flights export)</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Site surveys / feasibility studies</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Insurance certificate (to the UK operator standard)</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Incident / occurrence records</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Emergency procedure review record</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Data / privacy procedure (if capturing personal data)</w:t>
            </w:r>
          </w:p>
        </w:tc>
        <w:tc>
          <w:tcPr>
            <w:tcBorders>
              <w:top w:val="single" w:color="9CA3AF" w:sz="2"/>
              <w:left w:val="single" w:color="9CA3AF" w:sz="2"/>
              <w:bottom w:val="single" w:color="9CA3AF" w:sz="2"/>
              <w:right w:val="single" w:color="9CA3AF" w:sz="2"/>
            </w:tcBorders>
          </w:tcPr>
          <w:p>
            <w:r>
              <w:rPr>
                <w:b w:val="false"/>
                <w:bCs w:val="false"/>
              </w:rPr>
              <w:t xml:space="preserve"/>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Defect close-out evidence</w:t>
            </w:r>
          </w:p>
        </w:tc>
        <w:tc>
          <w:tcPr>
            <w:tcBorders>
              <w:top w:val="single" w:color="9CA3AF" w:sz="2"/>
              <w:left w:val="single" w:color="9CA3AF" w:sz="2"/>
              <w:bottom w:val="single" w:color="9CA3AF" w:sz="2"/>
              <w:right w:val="single" w:color="9CA3AF" w:sz="2"/>
            </w:tcBorders>
          </w:tcPr>
          <w:p>
            <w:r>
              <w:rPr>
                <w:b w:val="false"/>
                <w:bCs w:val="false"/>
              </w:rPr>
              <w:t xml:space="preserve"/>
            </w:r>
          </w:p>
        </w:tc>
      </w:tr>
    </w:tbl>
    <w:p>
      <w:pPr>
        <w:spacing w:after="120"/>
      </w:pPr>
      <w:r>
        <w:t xml:space="preserve">Note: The Operations Manual is not uploaded during the PDRA01 application. The applicant confirms they hold one; the CAA can request it (with flight records and logs) during audit and oversight.</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2026-07-10T04:02:35.054Z</dcterms:created>
  <dcterms:modified xsi:type="dcterms:W3CDTF">2026-07-10T04:02:35.054Z</dcterms:modified>
</cp:coreProperties>
</file>

<file path=docProps/custom.xml><?xml version="1.0" encoding="utf-8"?>
<Properties xmlns="http://schemas.openxmlformats.org/officeDocument/2006/custom-properties" xmlns:vt="http://schemas.openxmlformats.org/officeDocument/2006/docPropsVTypes"/>
</file>