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b/>
          <w:bCs/>
          <w:sz w:val="56"/>
          <w:szCs w:val="56"/>
        </w:rPr>
        <w:t xml:space="preserve">CAA Submission Guide</w:t>
      </w:r>
    </w:p>
    <w:p>
      <w:pPr>
        <w:spacing w:after="120"/>
      </w:pPr>
      <w:r>
        <w:t xml:space="preserve">Project: Skyline Roof Surveys (Mavic 3)</w:t>
      </w:r>
    </w:p>
    <w:p>
      <w:pPr>
        <w:spacing w:after="120"/>
      </w:pPr>
      <w:r>
        <w:t xml:space="preserve">UAS Operator: Skyline Roof Surveys Ltd</w:t>
      </w:r>
    </w:p>
    <w:p>
      <w:pPr>
        <w:spacing w:after="120"/>
      </w:pPr>
      <w:r>
        <w:t xml:space="preserve">Generated: 2026-07-09 · Template version 0.1.0</w:t>
      </w:r>
    </w:p>
    <w:p>
      <w:pPr>
        <w:spacing w:after="240"/>
      </w:pPr>
      <w:r>
        <w:rPr>
          <w:b/>
          <w:bCs/>
          <w:color w:val="B45309"/>
        </w:rPr>
        <w:t xml:space="preserve">DRAFT — review required before operational use.</w:t>
      </w:r>
    </w:p>
    <w:p>
      <w:pPr>
        <w:spacing w:after="120"/>
      </w:pPr>
      <w:r>
        <w:t xml:space="preserve">A quick guide to applying for your PDRA01 operational authorisation once this pack is complete. Figures are from the CAA at the date shown on this document; always check the current CAA pages before applying.</w:t>
      </w:r>
    </w:p>
    <w:p>
      <w:pPr>
        <w:pStyle w:val="Heading2"/>
        <w:spacing w:after="110" w:before="220"/>
      </w:pPr>
      <w:r>
        <w:t xml:space="preserve">Before you apply — prerequisites</w:t>
      </w:r>
    </w:p>
    <w:p>
      <w:pPr>
        <w:pStyle w:val="ListParagraph"/>
        <w:numPr>
          <w:ilvl w:val="0"/>
          <w:numId w:val="1"/>
        </w:numPr>
        <w:spacing w:after="60"/>
      </w:pPr>
      <w:r>
        <w:t xml:space="preserve">A valid CAA Operator ID (and display it on every aircraft).</w:t>
      </w:r>
    </w:p>
    <w:p>
      <w:pPr>
        <w:pStyle w:val="ListParagraph"/>
        <w:numPr>
          <w:ilvl w:val="0"/>
          <w:numId w:val="1"/>
        </w:numPr>
        <w:spacing w:after="60"/>
      </w:pPr>
      <w:r>
        <w:t xml:space="preserve">A valid Flyer ID for the remote pilot.</w:t>
      </w:r>
    </w:p>
    <w:p>
      <w:pPr>
        <w:pStyle w:val="ListParagraph"/>
        <w:numPr>
          <w:ilvl w:val="0"/>
          <w:numId w:val="1"/>
        </w:numPr>
        <w:spacing w:after="60"/>
      </w:pPr>
      <w:r>
        <w:t xml:space="preserve">The remote pilot's RPC-L1 or GVC.</w:t>
      </w:r>
    </w:p>
    <w:p>
      <w:pPr>
        <w:pStyle w:val="ListParagraph"/>
        <w:numPr>
          <w:ilvl w:val="0"/>
          <w:numId w:val="1"/>
        </w:numPr>
        <w:spacing w:after="60"/>
      </w:pPr>
      <w:r>
        <w:t xml:space="preserve">Insurance to the UK operator standard.</w:t>
      </w:r>
    </w:p>
    <w:p>
      <w:pPr>
        <w:pStyle w:val="ListParagraph"/>
        <w:numPr>
          <w:ilvl w:val="0"/>
          <w:numId w:val="1"/>
        </w:numPr>
        <w:spacing w:after="60"/>
      </w:pPr>
      <w:r>
        <w:t xml:space="preserve">An Operations Manual (this pack's draft, completed and adopted).</w:t>
      </w:r>
    </w:p>
    <w:p>
      <w:pPr>
        <w:pStyle w:val="Heading2"/>
        <w:spacing w:after="110" w:before="220"/>
      </w:pPr>
      <w:r>
        <w:t xml:space="preserve">How to apply</w:t>
      </w:r>
    </w:p>
    <w:p>
      <w:pPr>
        <w:pStyle w:val="ListParagraph"/>
        <w:numPr>
          <w:ilvl w:val="0"/>
          <w:numId w:val="1"/>
        </w:numPr>
        <w:spacing w:after="60"/>
      </w:pPr>
      <w:r>
        <w:t xml:space="preserve">The CAA aims to issue a PDRA01 authorisation within 24 hours of a complete online application (which takes around 15 minutes to submit).</w:t>
      </w:r>
    </w:p>
    <w:p>
      <w:pPr>
        <w:pStyle w:val="ListParagraph"/>
        <w:numPr>
          <w:ilvl w:val="0"/>
          <w:numId w:val="1"/>
        </w:numPr>
        <w:spacing w:after="60"/>
      </w:pPr>
      <w:r>
        <w:t xml:space="preserve">The Operations Manual is not uploaded during the PDRA01 application. The applicant confirms they hold one; the CAA can request it (with flight records and logs) during audit and oversight.</w:t>
      </w:r>
    </w:p>
    <w:p>
      <w:pPr>
        <w:pStyle w:val="ListParagraph"/>
        <w:numPr>
          <w:ilvl w:val="0"/>
          <w:numId w:val="1"/>
        </w:numPr>
        <w:spacing w:after="60"/>
      </w:pPr>
      <w:r>
        <w:t xml:space="preserve">Fee: £524 per year (no VAT).</w:t>
      </w:r>
    </w:p>
    <w:p>
      <w:pPr>
        <w:pStyle w:val="ListParagraph"/>
        <w:numPr>
          <w:ilvl w:val="0"/>
          <w:numId w:val="1"/>
        </w:numPr>
        <w:spacing w:after="60"/>
      </w:pPr>
      <w:r>
        <w:t xml:space="preserve">A PDRA01 operational authorisation is valid for 12 months and must be reapplied for annually.</w:t>
      </w:r>
    </w:p>
    <w:p>
      <w:pPr>
        <w:pStyle w:val="Heading2"/>
        <w:spacing w:after="110" w:before="220"/>
      </w:pPr>
      <w:r>
        <w:t xml:space="preserve">Ongoing</w:t>
      </w:r>
    </w:p>
    <w:p>
      <w:pPr>
        <w:pStyle w:val="ListParagraph"/>
        <w:numPr>
          <w:ilvl w:val="0"/>
          <w:numId w:val="1"/>
        </w:numPr>
        <w:spacing w:after="60"/>
      </w:pPr>
      <w:r>
        <w:t xml:space="preserve">Keep the logs and records in this pack current — the CAA can request them at audit.</w:t>
      </w:r>
    </w:p>
    <w:p>
      <w:pPr>
        <w:pStyle w:val="ListParagraph"/>
        <w:numPr>
          <w:ilvl w:val="0"/>
          <w:numId w:val="1"/>
        </w:numPr>
        <w:spacing w:after="60"/>
      </w:pPr>
      <w:r>
        <w:t xml:space="preserve">Occurrences must be reported in line with UK Reg (EU) 376/2014 and CAP 722; reportable accidents must be reported to the AAIB in line with UK Reg (EU) 996/2010.</w:t>
      </w:r>
    </w:p>
    <w:p>
      <w:pPr>
        <w:pStyle w:val="ListParagraph"/>
        <w:numPr>
          <w:ilvl w:val="0"/>
          <w:numId w:val="1"/>
        </w:numPr>
        <w:spacing w:after="60"/>
      </w:pPr>
      <w:r>
        <w:t xml:space="preserve">Set a reminder to renew before the 12-month expiry.</w:t>
      </w:r>
    </w:p>
    <w:p>
      <w:pPr>
        <w:pStyle w:val="Heading2"/>
        <w:spacing w:after="110" w:before="220"/>
      </w:pPr>
      <w:r>
        <w:t xml:space="preserve">If your operation grows beyond PDRA01</w:t>
      </w:r>
    </w:p>
    <w:p>
      <w:pPr>
        <w:spacing w:after="120"/>
      </w:pPr>
      <w:r>
        <w:t xml:space="preserve">UK SORA replaced the older Operating Safety Case (OSC) route from 23 April 2025 for operations that fall outside a PDRA. Operations beyond visual line of sight, above the height/mass/separation limits, dropping articles, carrying dangerous goods, or swarms need a UK SORA-based authorisation, not PDRA01.</w:t>
      </w: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4"/>
        <w:szCs w:val="14"/>
      </w:rPr>
      <w:t xml:space="preserve">Draft generated by Drone Ready. Review required before operational use. This document does not constitute CAA approval or legal advice. Template version 0.1.0. Contains public sector information licensed under the Open Government Licence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b/>
      <w:bCs/>
      <w:color w:val="0C4A6E"/>
      <w:sz w:val="32"/>
      <w:szCs w:val="32"/>
    </w:rPr>
  </w:style>
  <w:style w:type="paragraph" w:styleId="Heading2">
    <w:name w:val="Heading 2"/>
    <w:basedOn w:val="Normal"/>
    <w:next w:val="Normal"/>
    <w:qFormat/>
    <w:rPr>
      <w:b/>
      <w:bCs/>
      <w:color w:val="0C4A6E"/>
      <w:sz w:val="26"/>
      <w:szCs w:val="26"/>
    </w:rPr>
  </w:style>
  <w:style w:type="paragraph" w:styleId="Heading3">
    <w:name w:val="Heading 3"/>
    <w:basedOn w:val="Normal"/>
    <w:next w:val="Normal"/>
    <w:qFormat/>
    <w:rPr>
      <w:b/>
      <w:bCs/>
      <w:color w:val="33415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2026-07-10T04:02:35.066Z</dcterms:created>
  <dcterms:modified xsi:type="dcterms:W3CDTF">2026-07-10T04:02:35.066Z</dcterms:modified>
</cp:coreProperties>
</file>

<file path=docProps/custom.xml><?xml version="1.0" encoding="utf-8"?>
<Properties xmlns="http://schemas.openxmlformats.org/officeDocument/2006/custom-properties" xmlns:vt="http://schemas.openxmlformats.org/officeDocument/2006/docPropsVTypes"/>
</file>